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32CE" w14:textId="5A2D8B93" w:rsidR="00C8136A" w:rsidRDefault="004333CD" w:rsidP="00C813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bookmarkStart w:id="0" w:name="_GoBack"/>
      <w:bookmarkEnd w:id="0"/>
      <w:r w:rsidRPr="001D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NABÍDKA SEMINÁŘŮ PRO ŠKOLNÍ ROK</w:t>
      </w:r>
      <w:r w:rsidR="00C8136A" w:rsidRPr="001D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2018/2019</w:t>
      </w:r>
    </w:p>
    <w:p w14:paraId="20506125" w14:textId="5BB514A2" w:rsidR="00D731B3" w:rsidRDefault="00D731B3" w:rsidP="00C813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VZDĚLÁVÁNÍ PEDAGOGICKÝCH PRACOVNÍKŮ V ROZSAHU 8 HODIN</w:t>
      </w:r>
    </w:p>
    <w:p w14:paraId="4CE566A3" w14:textId="6C1A318B" w:rsidR="00D731B3" w:rsidRDefault="00D731B3" w:rsidP="00C813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Style w:val="Siln"/>
          <w:rFonts w:ascii="Open Sans" w:hAnsi="Open Sans" w:cs="Open Sans"/>
          <w:color w:val="8D949A"/>
          <w:sz w:val="21"/>
          <w:szCs w:val="21"/>
        </w:rPr>
        <w:t>Podpora škol formou projektů zjednodušeného vykazování – Šablony</w:t>
      </w:r>
    </w:p>
    <w:p w14:paraId="3B8CDA3E" w14:textId="09AC8DE5" w:rsidR="00D731B3" w:rsidRPr="001D7AB4" w:rsidRDefault="00D731B3" w:rsidP="00C813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Poznámka: Všechny uvedené semináře jsou čtyřhodinové, celodenní program (8 hodin) se bude sestavovat dle místní poptávky ze dvou seminářů z této nabídky. </w:t>
      </w:r>
    </w:p>
    <w:p w14:paraId="04082E0D" w14:textId="01BDFB1B" w:rsidR="00C8136A" w:rsidRPr="001D7AB4" w:rsidRDefault="00C8136A" w:rsidP="009B2B05">
      <w:pPr>
        <w:pStyle w:val="Nadpis1"/>
        <w:rPr>
          <w:rFonts w:cs="Times New Roman"/>
        </w:rPr>
      </w:pPr>
      <w:r w:rsidRPr="001D7AB4">
        <w:rPr>
          <w:rFonts w:cs="Times New Roman"/>
        </w:rPr>
        <w:t>1) Aktivity pro začátečníky</w:t>
      </w:r>
    </w:p>
    <w:p w14:paraId="25EE63C5" w14:textId="2B07452F" w:rsidR="00C8136A" w:rsidRPr="001D7AB4" w:rsidRDefault="00C8136A" w:rsidP="00C8136A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Výuka němčiny jako druhého cizího jazyka představuje velkou výzvu jak pro učitele daného předmětu, tak i pro žáky. Přitom se výběrem vhodných učebních materiálů dá navázat na to, čemu žáci již rozumí. Seminář nabízí seznámení s aktivitami, při nichž si žáci uvědomí např. souvislosti mezi výslovností a pravopisem, a které je dovedou k první jednoduché komunikaci. Osvěžení do hodin němčiny přináší také krátké texty, hádanky a projekty, které přiblíží společné projekty v oblasti reálií českých zemí a našich německy mluvících sousedů. Stranou nezůstanou ani hry, písničky a scénky doplněné celou řadou praktických tipů do vyučování.</w:t>
      </w:r>
    </w:p>
    <w:p w14:paraId="1A88DC9E" w14:textId="77777777" w:rsidR="00C8136A" w:rsidRPr="001D7AB4" w:rsidRDefault="00C8136A" w:rsidP="00C8136A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4576447F" w14:textId="77777777" w:rsidR="00C8136A" w:rsidRPr="001D7AB4" w:rsidRDefault="00C8136A" w:rsidP="00C8136A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Obsah:</w:t>
      </w:r>
    </w:p>
    <w:p w14:paraId="652EA45C" w14:textId="77777777" w:rsidR="00C8136A" w:rsidRPr="001D7AB4" w:rsidRDefault="00C8136A" w:rsidP="00C8136A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stanovení cílů výuky výslovnosti v němčině </w:t>
      </w:r>
    </w:p>
    <w:p w14:paraId="496450A9" w14:textId="77777777" w:rsidR="00C8136A" w:rsidRPr="001D7AB4" w:rsidRDefault="00C8136A" w:rsidP="00C8136A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postavení němčiny jako povinně volitelného druhého cizího jazyka</w:t>
      </w:r>
    </w:p>
    <w:p w14:paraId="28774B2C" w14:textId="77777777" w:rsidR="00C8136A" w:rsidRPr="001D7AB4" w:rsidRDefault="00C8136A" w:rsidP="00C8136A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motivace žáků k výběru němčiny, uplatnění na pracovním trhu </w:t>
      </w:r>
    </w:p>
    <w:p w14:paraId="038BA06B" w14:textId="77777777" w:rsidR="00C8136A" w:rsidRPr="001D7AB4" w:rsidRDefault="00C8136A" w:rsidP="00C8136A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pozitivní transfer již nabytých znalostí a technik učení z češtiny a angličtiny</w:t>
      </w:r>
    </w:p>
    <w:p w14:paraId="1E95DCA6" w14:textId="77777777" w:rsidR="00C8136A" w:rsidRPr="001D7AB4" w:rsidRDefault="00C8136A" w:rsidP="00C8136A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výběr vhodných kontrastivních postupů v oblasti gramatiky, fonetiky, slovní zásoby a reálií jako prostředek usnadnění učení </w:t>
      </w:r>
    </w:p>
    <w:p w14:paraId="794F354E" w14:textId="597AA133" w:rsidR="00C8136A" w:rsidRPr="001D7AB4" w:rsidRDefault="00C8136A" w:rsidP="00C8136A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zhodnocení aktivit s ohledem na jejich využití v</w:t>
      </w:r>
      <w:r w:rsidR="008A4D56"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 </w:t>
      </w: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praxi</w:t>
      </w:r>
    </w:p>
    <w:p w14:paraId="016341E6" w14:textId="77777777" w:rsidR="008A4D56" w:rsidRPr="001D7AB4" w:rsidRDefault="008A4D56" w:rsidP="008A4D56">
      <w:pPr>
        <w:pStyle w:val="Odstavecseseznamem"/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</w:p>
    <w:p w14:paraId="2E36B631" w14:textId="52D8F0AD" w:rsidR="00C8136A" w:rsidRPr="001D7AB4" w:rsidRDefault="00C8136A" w:rsidP="009B2B05">
      <w:pPr>
        <w:pStyle w:val="Nadpis1"/>
        <w:rPr>
          <w:rFonts w:cs="Times New Roman"/>
        </w:rPr>
      </w:pPr>
      <w:r w:rsidRPr="001D7AB4">
        <w:rPr>
          <w:rFonts w:cs="Times New Roman"/>
        </w:rPr>
        <w:t>2) Metody aktivizace žáků v hodinách němčiny</w:t>
      </w:r>
    </w:p>
    <w:p w14:paraId="2045EDF4" w14:textId="52AD5787" w:rsidR="00C8136A" w:rsidRPr="001D7AB4" w:rsidRDefault="00C8136A" w:rsidP="00C8136A">
      <w:pPr>
        <w:spacing w:after="0" w:line="0" w:lineRule="atLeast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1D7AB4">
        <w:rPr>
          <w:rStyle w:val="apple-converted-space"/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Seminář </w:t>
      </w:r>
      <w:r w:rsidRPr="001D7AB4">
        <w:rPr>
          <w:rStyle w:val="apple-converted-space"/>
          <w:rFonts w:ascii="Times New Roman" w:hAnsi="Times New Roman" w:cs="Times New Roman"/>
          <w:bCs/>
          <w:i/>
          <w:sz w:val="22"/>
          <w:szCs w:val="22"/>
          <w:shd w:val="clear" w:color="auto" w:fill="FFFFFF"/>
        </w:rPr>
        <w:t>Metody aktivizace žáků</w:t>
      </w:r>
      <w:r w:rsidRPr="001D7AB4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eastAsia="en-GB"/>
        </w:rPr>
        <w:t xml:space="preserve"> </w:t>
      </w:r>
      <w:r w:rsidRPr="001D7AB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GB"/>
        </w:rPr>
        <w:t xml:space="preserve">zohledňuje nové poznatky z oboru teorie učení a další skutečnosti související s efektivitou procesu učení </w:t>
      </w:r>
      <w:r w:rsidRPr="001D7A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 vyznačuje se inovačním didaktickým přístupem k dalšímu vzdělávání pedagogů. Učitelé si v rámci semináře vylepší a upřesní své vědomosti o stylech učení svých žáků a rozšíří svůj metodický repertoár o výukové aktivity, které zohledňují ve výuce a učení se aspekty a potřeby zejména kinetických typů žáků. Učící se žák je současně aktivní žák, proto seminář nabídne rozličné aktivity, které žáky dokáží aktivizovat, vyvolat u nich potřebu poznání a současně umožňují podpořit uplatnění a nasazení jejich efektivního stylu učení.</w:t>
      </w:r>
    </w:p>
    <w:p w14:paraId="35C66A28" w14:textId="77777777" w:rsidR="00C8136A" w:rsidRPr="001D7AB4" w:rsidRDefault="00C8136A" w:rsidP="00C8136A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7E34312" w14:textId="77777777" w:rsidR="00C8136A" w:rsidRPr="001D7AB4" w:rsidRDefault="00C8136A" w:rsidP="00C8136A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Obsah:</w:t>
      </w:r>
    </w:p>
    <w:p w14:paraId="0490C868" w14:textId="77777777" w:rsidR="00C8136A" w:rsidRPr="001D7AB4" w:rsidRDefault="00C8136A" w:rsidP="00132B2E">
      <w:pPr>
        <w:pStyle w:val="Odstavecseseznamem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Stanovení cílů výuky němčiny jako cizího jazyka</w:t>
      </w:r>
    </w:p>
    <w:p w14:paraId="41650078" w14:textId="77777777" w:rsidR="00C8136A" w:rsidRPr="001D7AB4" w:rsidRDefault="00C8136A" w:rsidP="00132B2E">
      <w:pPr>
        <w:pStyle w:val="Odstavecseseznamem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Výběr vhodných materiálů</w:t>
      </w:r>
    </w:p>
    <w:p w14:paraId="5ACFC865" w14:textId="77777777" w:rsidR="00C8136A" w:rsidRPr="001D7AB4" w:rsidRDefault="00C8136A" w:rsidP="00132B2E">
      <w:pPr>
        <w:pStyle w:val="Odstavecseseznamem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Jak motivovat žáky (role učitele, zamezení ostychu v mluvení)</w:t>
      </w:r>
    </w:p>
    <w:p w14:paraId="7047AB7F" w14:textId="77777777" w:rsidR="00C8136A" w:rsidRPr="001D7AB4" w:rsidRDefault="00C8136A" w:rsidP="00132B2E">
      <w:pPr>
        <w:pStyle w:val="Odstavecseseznamem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Aktivizační metody ve výuce</w:t>
      </w:r>
    </w:p>
    <w:p w14:paraId="07C30458" w14:textId="1397BDAF" w:rsidR="009B2B05" w:rsidRPr="001D7AB4" w:rsidRDefault="00C8136A" w:rsidP="00132B2E">
      <w:pPr>
        <w:pStyle w:val="Odstavecseseznamem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Zhodnocení a možnosti využití v</w:t>
      </w:r>
      <w:r w:rsidR="00132B2E"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 </w:t>
      </w: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praxi</w:t>
      </w:r>
    </w:p>
    <w:p w14:paraId="42B8E6BD" w14:textId="77777777" w:rsidR="00132B2E" w:rsidRPr="001D7AB4" w:rsidRDefault="00132B2E" w:rsidP="00132B2E">
      <w:pPr>
        <w:pStyle w:val="Odstavecseseznamem"/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</w:p>
    <w:p w14:paraId="315D1758" w14:textId="41687C9D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0816F7F" w14:textId="2A5AEBB6" w:rsidR="009B2B05" w:rsidRPr="001D7AB4" w:rsidRDefault="009B2B05" w:rsidP="009B2B05">
      <w:pPr>
        <w:pStyle w:val="Nadpis1"/>
        <w:rPr>
          <w:rFonts w:cs="Times New Roman"/>
        </w:rPr>
      </w:pPr>
      <w:r w:rsidRPr="001D7AB4">
        <w:rPr>
          <w:rFonts w:cs="Times New Roman"/>
        </w:rPr>
        <w:t>3) Čtení je šance</w:t>
      </w:r>
    </w:p>
    <w:p w14:paraId="4FD54303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Čtení je v našich zeměpisných šířkách vnímáno jako zcela běžná a všem dostupná dovednost. Otázkou ovšem zůstává, zda je tato dovednost i dostatečně a efektivně využívána a zda splňuje všechna očekávání, která jsou s touto dovedností spojena. Jak je známo z výsledků výzkumu pro srovnávání </w:t>
      </w:r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lastRenderedPageBreak/>
        <w:t>výsledků ve vzdělávání PISA, vykazují čeští žáci v oblasti čtenářské gramotnosti jisté nedostatky. Přitom je to právě čtení textů, které zatím stále zůstává naším nejdůležitějším zdrojem přijímání informací. Tuto funkci plní i v oblasti výuky cizích jazyků, a proto je potřeba dovednost čtení s porozuměním vhodně rozvíjet a podporovat.  V rámci semináře se účastníci seznámí s moderním přístupem k rozvoji čtení s porozuměním v oboru němčina jako další cizí jazyk, se strategiemi čtení, které žákům umožní lépe a efektivněji pracovat s cizojazyčnými texty, s typologií cvičení, které lze v rámci procesu rozvoje této dovednosti aplikovat, a sami si vyzkouší práci s textem na vybraných ukázkách německých textů. Jelikož texty slouží jako zdroj informací, představují skvělý input pro rozvoj dalších řečových dovedností jako je psaní nebo mluvení. Proto budou v rámci semináře prezentovány i možnosti dalšího využití textů pro rozvoj těchto řečových dovedností.</w:t>
      </w:r>
    </w:p>
    <w:p w14:paraId="4378A1C2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Čtení s porozuměním nemusí být vnímáno jako „zastaralá“ a pasivní dovednost, proto budou v semináři nabídnuty pro rozvoj této dovednosti moderní způsoby práce s textem, které budou moci učitelé okamžitě a bez velkých příprav zaintegrovat do svých hodin výuky německého jazyka.  </w:t>
      </w:r>
    </w:p>
    <w:p w14:paraId="05E256E3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</w:p>
    <w:p w14:paraId="572BF9E9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Obsah: </w:t>
      </w:r>
    </w:p>
    <w:p w14:paraId="4D1F495E" w14:textId="77777777" w:rsidR="009B2B05" w:rsidRPr="001D7AB4" w:rsidRDefault="009B2B05" w:rsidP="00132B2E">
      <w:pPr>
        <w:numPr>
          <w:ilvl w:val="0"/>
          <w:numId w:val="1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sz w:val="22"/>
          <w:szCs w:val="22"/>
          <w:lang w:eastAsia="en-GB"/>
        </w:rPr>
        <w:t>Didakticko-metodické principy moderní výuky cizích jazyků v oblasti řečové dovednosti čtení s porozuměním, problematika tematického výběru textů u žáků základních a středních škol</w:t>
      </w:r>
    </w:p>
    <w:p w14:paraId="444E804D" w14:textId="27D53548" w:rsidR="009B2B05" w:rsidRPr="001D7AB4" w:rsidRDefault="009B2B05" w:rsidP="00132B2E">
      <w:pPr>
        <w:numPr>
          <w:ilvl w:val="0"/>
          <w:numId w:val="1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sz w:val="22"/>
          <w:szCs w:val="22"/>
          <w:lang w:eastAsia="en-GB"/>
        </w:rPr>
        <w:t>Strategie čtení s porozuměním a jejich charakteristika</w:t>
      </w:r>
      <w:r w:rsidR="00D731B3">
        <w:rPr>
          <w:rFonts w:ascii="Times New Roman" w:eastAsia="Times New Roman" w:hAnsi="Times New Roman" w:cs="Times New Roman"/>
          <w:sz w:val="22"/>
          <w:szCs w:val="22"/>
          <w:lang w:eastAsia="en-GB"/>
        </w:rPr>
        <w:t>, styly čtení</w:t>
      </w:r>
    </w:p>
    <w:p w14:paraId="129CEC0F" w14:textId="77777777" w:rsidR="009B2B05" w:rsidRPr="001D7AB4" w:rsidRDefault="009B2B05" w:rsidP="00132B2E">
      <w:pPr>
        <w:numPr>
          <w:ilvl w:val="0"/>
          <w:numId w:val="1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Typologie cvičení pro rozvoj dovednosti čtení s porozuměním a jejich aplikace ve výuce</w:t>
      </w:r>
    </w:p>
    <w:p w14:paraId="2918A603" w14:textId="204CBFF2" w:rsidR="009B2B05" w:rsidRPr="001D7AB4" w:rsidRDefault="009B2B05" w:rsidP="00132B2E">
      <w:pPr>
        <w:numPr>
          <w:ilvl w:val="0"/>
          <w:numId w:val="1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Praktické realizace metodických postupů a jejich následná </w:t>
      </w:r>
      <w:r w:rsidR="00D731B3">
        <w:rPr>
          <w:rFonts w:ascii="Times New Roman" w:eastAsia="Times New Roman" w:hAnsi="Times New Roman" w:cs="Times New Roman"/>
          <w:sz w:val="22"/>
          <w:szCs w:val="22"/>
          <w:lang w:eastAsia="en-GB"/>
        </w:rPr>
        <w:t>realizace</w:t>
      </w:r>
    </w:p>
    <w:p w14:paraId="007F1C05" w14:textId="77777777" w:rsidR="008A4D56" w:rsidRPr="001D7AB4" w:rsidRDefault="008A4D56" w:rsidP="008A4D56">
      <w:pPr>
        <w:spacing w:before="0"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6795F82F" w14:textId="1DE1DBD1" w:rsidR="00C8136A" w:rsidRPr="001D7AB4" w:rsidRDefault="009B2B05" w:rsidP="009B2B05">
      <w:pPr>
        <w:pStyle w:val="Nadpis1"/>
        <w:rPr>
          <w:rFonts w:eastAsia="Times New Roman" w:cs="Times New Roman"/>
          <w:bCs/>
          <w:color w:val="000000"/>
          <w:lang w:eastAsia="en-GB"/>
        </w:rPr>
      </w:pPr>
      <w:r w:rsidRPr="001D7AB4">
        <w:rPr>
          <w:rFonts w:cs="Times New Roman"/>
          <w:lang w:eastAsia="en-GB"/>
        </w:rPr>
        <w:t xml:space="preserve">4) </w:t>
      </w:r>
      <w:r w:rsidRPr="001D7AB4">
        <w:rPr>
          <w:rFonts w:eastAsia="Times New Roman" w:cs="Times New Roman"/>
          <w:bCs/>
          <w:color w:val="000000"/>
          <w:lang w:eastAsia="en-GB"/>
        </w:rPr>
        <w:t>Fonetika a písničky ve výuce němčiny</w:t>
      </w:r>
    </w:p>
    <w:p w14:paraId="60A7F1DE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sz w:val="22"/>
          <w:szCs w:val="22"/>
        </w:rPr>
      </w:pPr>
      <w:r w:rsidRPr="001D7AB4">
        <w:rPr>
          <w:rFonts w:ascii="Times New Roman" w:hAnsi="Times New Roman" w:cs="Times New Roman"/>
          <w:sz w:val="22"/>
          <w:szCs w:val="22"/>
        </w:rPr>
        <w:t>Správná intonace a artikulace patří k základním pilířům jazyka. Při osvojování si cizích jazyků bývá tato oblast často zanedbávána, protože vyžaduje hodně trpělivosti při nácviku. Seminář vede učitele němčiny k zamyšlení nad tím, co dělá českým žákům v oblasti fonetiky největší potíže. Vyzkouší si řadu praktických tipů a triků, jak procvičovat výslovnost zábavnou formou a jak do výuky němčiny jako cizího jazyka zakomponovat písničky.</w:t>
      </w:r>
    </w:p>
    <w:p w14:paraId="25F6B84D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sz w:val="22"/>
          <w:szCs w:val="22"/>
        </w:rPr>
      </w:pPr>
    </w:p>
    <w:p w14:paraId="050935F9" w14:textId="77777777" w:rsidR="009B2B05" w:rsidRPr="001D7AB4" w:rsidRDefault="009B2B05" w:rsidP="009B2B05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Obsah:</w:t>
      </w:r>
    </w:p>
    <w:p w14:paraId="4D683652" w14:textId="77777777" w:rsidR="009B2B05" w:rsidRPr="001D7AB4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stanovení cílů výuky výslovnosti v němčině </w:t>
      </w:r>
    </w:p>
    <w:p w14:paraId="31F8CFB7" w14:textId="77777777" w:rsidR="009B2B05" w:rsidRPr="001D7AB4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nejčastější výslovnostní stereotypy u žáků</w:t>
      </w:r>
    </w:p>
    <w:p w14:paraId="314576D9" w14:textId="77777777" w:rsidR="009B2B05" w:rsidRPr="001D7AB4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význam a metody osvojování si korektní výslovnosti ve výuce začátečníků</w:t>
      </w:r>
    </w:p>
    <w:p w14:paraId="50ED34BA" w14:textId="77777777" w:rsidR="009B2B05" w:rsidRPr="001D7AB4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problematické fonetické jevy v porovnání s češtinou a jejich nácvik</w:t>
      </w:r>
    </w:p>
    <w:p w14:paraId="370CB1DE" w14:textId="77777777" w:rsidR="009B2B05" w:rsidRPr="001D7AB4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intonace a artikulace</w:t>
      </w:r>
    </w:p>
    <w:p w14:paraId="7D105382" w14:textId="18479E52" w:rsidR="009B2B05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nácvik výslovnosti s pomocí písniček</w:t>
      </w:r>
    </w:p>
    <w:p w14:paraId="0E9173AD" w14:textId="3155BE1C" w:rsidR="00615FD1" w:rsidRPr="001D7AB4" w:rsidRDefault="00615FD1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další možnosti práce s písničkou </w:t>
      </w:r>
    </w:p>
    <w:p w14:paraId="76609577" w14:textId="11393E06" w:rsidR="009B2B05" w:rsidRPr="001D7AB4" w:rsidRDefault="009B2B05" w:rsidP="009B2B05">
      <w:pPr>
        <w:pStyle w:val="Odstavecseseznamem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zhodnocení aktivit s ohledem na jejich využití v</w:t>
      </w:r>
      <w:r w:rsidR="008A4D56"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 </w:t>
      </w:r>
      <w:r w:rsidRPr="001D7AB4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praxi</w:t>
      </w:r>
    </w:p>
    <w:p w14:paraId="0CBC9AFA" w14:textId="77777777" w:rsidR="008A4D56" w:rsidRPr="001D7AB4" w:rsidRDefault="008A4D56" w:rsidP="008A4D56">
      <w:pPr>
        <w:pStyle w:val="Odstavecseseznamem"/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  <w:lang w:val="cs-CZ"/>
        </w:rPr>
      </w:pPr>
    </w:p>
    <w:p w14:paraId="6D8BC874" w14:textId="7BE2571E" w:rsidR="00E77A1B" w:rsidRPr="001D7AB4" w:rsidRDefault="00E77A1B" w:rsidP="00E77A1B">
      <w:pPr>
        <w:pStyle w:val="Nadpis1"/>
        <w:rPr>
          <w:rFonts w:cs="Times New Roman"/>
        </w:rPr>
      </w:pPr>
      <w:r w:rsidRPr="001D7AB4">
        <w:rPr>
          <w:rFonts w:cs="Times New Roman"/>
        </w:rPr>
        <w:t>5) Práce s chybou ve výuce německého jazyka</w:t>
      </w:r>
    </w:p>
    <w:p w14:paraId="7F0C7B83" w14:textId="724489F2" w:rsidR="00E77A1B" w:rsidRPr="001D7AB4" w:rsidRDefault="00020F89" w:rsidP="00E77A1B">
      <w:pPr>
        <w:rPr>
          <w:rFonts w:ascii="Times New Roman" w:hAnsi="Times New Roman" w:cs="Times New Roman"/>
          <w:sz w:val="22"/>
          <w:szCs w:val="22"/>
        </w:rPr>
      </w:pPr>
      <w:r w:rsidRPr="001D7AB4">
        <w:rPr>
          <w:rFonts w:ascii="Times New Roman" w:hAnsi="Times New Roman" w:cs="Times New Roman"/>
          <w:sz w:val="22"/>
          <w:szCs w:val="22"/>
        </w:rPr>
        <w:t>Vnímání chyb prošlo v</w:t>
      </w:r>
      <w:r w:rsidR="00E77A1B" w:rsidRPr="001D7AB4">
        <w:rPr>
          <w:rFonts w:ascii="Times New Roman" w:hAnsi="Times New Roman" w:cs="Times New Roman"/>
          <w:sz w:val="22"/>
          <w:szCs w:val="22"/>
        </w:rPr>
        <w:t xml:space="preserve"> řadou proměn. V minulosti byl pojem „chyba“ spojen především se špatnými pocity. Mnohdy je tomu tak i nyní. Vždyť když někdo udělá v profesním životě chybu, má to negativní důsledky pro zákazníky, kolegy, ale i pro celou firmu. Proto jsou chyby sankcionovány, musí jim být předcházeno, chyba je spojena se strachem. Naproti tomu v jazykovém vzdělávání jsou v současnosti chyby chápány jako něco normálního a nutného pro správný rozvoj řečových dovedností. Přitom je ale nutné se z</w:t>
      </w:r>
      <w:r w:rsidR="00615FD1">
        <w:rPr>
          <w:rFonts w:ascii="Times New Roman" w:hAnsi="Times New Roman" w:cs="Times New Roman"/>
          <w:sz w:val="22"/>
          <w:szCs w:val="22"/>
        </w:rPr>
        <w:t> </w:t>
      </w:r>
      <w:r w:rsidR="00E77A1B" w:rsidRPr="001D7AB4">
        <w:rPr>
          <w:rFonts w:ascii="Times New Roman" w:hAnsi="Times New Roman" w:cs="Times New Roman"/>
          <w:sz w:val="22"/>
          <w:szCs w:val="22"/>
        </w:rPr>
        <w:t>chyb</w:t>
      </w:r>
      <w:r w:rsidR="00615FD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15FD1">
        <w:rPr>
          <w:rFonts w:ascii="Times New Roman" w:hAnsi="Times New Roman" w:cs="Times New Roman"/>
          <w:sz w:val="22"/>
          <w:szCs w:val="22"/>
        </w:rPr>
        <w:t xml:space="preserve">poučit, </w:t>
      </w:r>
      <w:r w:rsidR="00E77A1B" w:rsidRPr="001D7AB4">
        <w:rPr>
          <w:rFonts w:ascii="Times New Roman" w:hAnsi="Times New Roman" w:cs="Times New Roman"/>
          <w:sz w:val="22"/>
          <w:szCs w:val="22"/>
        </w:rPr>
        <w:t xml:space="preserve"> a</w:t>
      </w:r>
      <w:proofErr w:type="gramEnd"/>
      <w:r w:rsidR="00E77A1B" w:rsidRPr="001D7AB4">
        <w:rPr>
          <w:rFonts w:ascii="Times New Roman" w:hAnsi="Times New Roman" w:cs="Times New Roman"/>
          <w:sz w:val="22"/>
          <w:szCs w:val="22"/>
        </w:rPr>
        <w:t xml:space="preserve"> proto je třeba je analyzovat a chápat jejich příčiny a funkce.</w:t>
      </w:r>
    </w:p>
    <w:p w14:paraId="1D89BA4D" w14:textId="77777777" w:rsidR="00020F89" w:rsidRPr="001D7AB4" w:rsidRDefault="00E77A1B" w:rsidP="00020F89">
      <w:pPr>
        <w:rPr>
          <w:rFonts w:ascii="Times New Roman" w:hAnsi="Times New Roman" w:cs="Times New Roman"/>
          <w:sz w:val="22"/>
          <w:szCs w:val="22"/>
        </w:rPr>
      </w:pPr>
      <w:r w:rsidRPr="001D7AB4">
        <w:rPr>
          <w:rFonts w:ascii="Times New Roman" w:hAnsi="Times New Roman" w:cs="Times New Roman"/>
          <w:sz w:val="22"/>
          <w:szCs w:val="22"/>
        </w:rPr>
        <w:t>Obsah:</w:t>
      </w:r>
    </w:p>
    <w:p w14:paraId="76CD34B9" w14:textId="77777777" w:rsidR="00020F89" w:rsidRPr="001D7AB4" w:rsidRDefault="00E77A1B" w:rsidP="00020F89">
      <w:pPr>
        <w:numPr>
          <w:ilvl w:val="0"/>
          <w:numId w:val="13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lastRenderedPageBreak/>
        <w:t>Co je chyba</w:t>
      </w:r>
    </w:p>
    <w:p w14:paraId="6E7C4198" w14:textId="5EEE4B57" w:rsidR="00020F89" w:rsidRPr="001D7AB4" w:rsidRDefault="00020F89" w:rsidP="00020F89">
      <w:pPr>
        <w:numPr>
          <w:ilvl w:val="0"/>
          <w:numId w:val="13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Historický exkurs</w:t>
      </w:r>
    </w:p>
    <w:p w14:paraId="2FED5177" w14:textId="77777777" w:rsidR="00020F89" w:rsidRPr="001D7AB4" w:rsidRDefault="00020F89" w:rsidP="00020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cs-CZ" w:eastAsia="en-GB"/>
        </w:rPr>
      </w:pPr>
      <w:r w:rsidRPr="001D7AB4">
        <w:rPr>
          <w:rFonts w:ascii="Times New Roman" w:eastAsia="Times New Roman" w:hAnsi="Times New Roman" w:cs="Times New Roman"/>
          <w:color w:val="000000"/>
          <w:lang w:val="cs-CZ" w:eastAsia="en-GB"/>
        </w:rPr>
        <w:t xml:space="preserve">Druhy chyb </w:t>
      </w:r>
    </w:p>
    <w:p w14:paraId="3E5B15C7" w14:textId="77777777" w:rsidR="00020F89" w:rsidRPr="001D7AB4" w:rsidRDefault="00020F89" w:rsidP="00020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cs-CZ" w:eastAsia="en-GB"/>
        </w:rPr>
      </w:pPr>
      <w:r w:rsidRPr="001D7AB4">
        <w:rPr>
          <w:rFonts w:ascii="Times New Roman" w:eastAsia="Times New Roman" w:hAnsi="Times New Roman" w:cs="Times New Roman"/>
          <w:color w:val="000000"/>
          <w:lang w:val="cs-CZ" w:eastAsia="en-GB"/>
        </w:rPr>
        <w:t>Příčiny vzniku chyb, pozitivní a negativní transfer</w:t>
      </w:r>
    </w:p>
    <w:p w14:paraId="475F3B13" w14:textId="77777777" w:rsidR="00020F89" w:rsidRPr="001D7AB4" w:rsidRDefault="00020F89" w:rsidP="00020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cs-CZ" w:eastAsia="en-GB"/>
        </w:rPr>
      </w:pPr>
      <w:r w:rsidRPr="001D7AB4">
        <w:rPr>
          <w:rFonts w:ascii="Times New Roman" w:eastAsia="Times New Roman" w:hAnsi="Times New Roman" w:cs="Times New Roman"/>
          <w:color w:val="000000"/>
          <w:lang w:val="cs-CZ" w:eastAsia="en-GB"/>
        </w:rPr>
        <w:t>Opravování chyb v různých fázích výuky</w:t>
      </w:r>
    </w:p>
    <w:p w14:paraId="2B6A2231" w14:textId="77777777" w:rsidR="00020F89" w:rsidRPr="001D7AB4" w:rsidRDefault="00020F89" w:rsidP="00020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cs-CZ" w:eastAsia="en-GB"/>
        </w:rPr>
      </w:pPr>
      <w:r w:rsidRPr="001D7AB4">
        <w:rPr>
          <w:rFonts w:ascii="Times New Roman" w:eastAsia="Times New Roman" w:hAnsi="Times New Roman" w:cs="Times New Roman"/>
          <w:color w:val="000000"/>
          <w:lang w:val="cs-CZ" w:eastAsia="en-GB"/>
        </w:rPr>
        <w:t>Korekce chyb při psaní</w:t>
      </w:r>
    </w:p>
    <w:p w14:paraId="21AE86EC" w14:textId="77777777" w:rsidR="00020F89" w:rsidRPr="001D7AB4" w:rsidRDefault="00020F89" w:rsidP="00020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cs-CZ" w:eastAsia="en-GB"/>
        </w:rPr>
      </w:pPr>
      <w:r w:rsidRPr="001D7AB4">
        <w:rPr>
          <w:rFonts w:ascii="Times New Roman" w:eastAsia="Times New Roman" w:hAnsi="Times New Roman" w:cs="Times New Roman"/>
          <w:color w:val="000000"/>
          <w:lang w:val="cs-CZ" w:eastAsia="en-GB"/>
        </w:rPr>
        <w:t>Mluvení a opravování chyb</w:t>
      </w:r>
    </w:p>
    <w:p w14:paraId="0AB54B6D" w14:textId="20550932" w:rsidR="00E77A1B" w:rsidRPr="001D7AB4" w:rsidRDefault="00020F89" w:rsidP="00020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cs-CZ" w:eastAsia="en-GB"/>
        </w:rPr>
      </w:pPr>
      <w:r w:rsidRPr="001D7AB4">
        <w:rPr>
          <w:rFonts w:ascii="Times New Roman" w:eastAsia="Times New Roman" w:hAnsi="Times New Roman" w:cs="Times New Roman"/>
          <w:color w:val="000000"/>
          <w:lang w:val="cs-CZ" w:eastAsia="en-GB"/>
        </w:rPr>
        <w:t>Způsoby hodnocení</w:t>
      </w:r>
    </w:p>
    <w:p w14:paraId="686472EE" w14:textId="728FF19A" w:rsidR="00245B54" w:rsidRPr="001D7AB4" w:rsidRDefault="00245B54" w:rsidP="00245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7348A5F" w14:textId="4D61EC69" w:rsidR="00245B54" w:rsidRPr="001D7AB4" w:rsidRDefault="00132B2E" w:rsidP="00245B54">
      <w:pPr>
        <w:pStyle w:val="Nadpis1"/>
        <w:rPr>
          <w:rFonts w:cs="Times New Roman"/>
          <w:bCs/>
        </w:rPr>
      </w:pPr>
      <w:r w:rsidRPr="001D7AB4">
        <w:rPr>
          <w:rFonts w:eastAsia="Times New Roman" w:cs="Times New Roman"/>
          <w:lang w:eastAsia="en-GB"/>
        </w:rPr>
        <w:t xml:space="preserve">6) </w:t>
      </w:r>
      <w:r w:rsidRPr="001D7AB4">
        <w:rPr>
          <w:rFonts w:cs="Times New Roman"/>
          <w:bCs/>
        </w:rPr>
        <w:t>Individuální přístup k žákům cestou interaktivních prostředků a metod</w:t>
      </w:r>
    </w:p>
    <w:p w14:paraId="1090097A" w14:textId="77777777" w:rsidR="00132B2E" w:rsidRPr="001D7AB4" w:rsidRDefault="00132B2E" w:rsidP="00132B2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D7AB4">
        <w:rPr>
          <w:rFonts w:ascii="Times New Roman" w:hAnsi="Times New Roman" w:cs="Times New Roman"/>
          <w:sz w:val="22"/>
          <w:szCs w:val="22"/>
        </w:rPr>
        <w:t xml:space="preserve">Seminář reaguje na dispozice současné mladé generace, která je ve velké míře ovlivněna počítači a moderními médii. </w:t>
      </w:r>
    </w:p>
    <w:p w14:paraId="00C85063" w14:textId="77777777" w:rsidR="00132B2E" w:rsidRPr="001D7AB4" w:rsidRDefault="00132B2E" w:rsidP="00132B2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C088E2" w14:textId="6D114C90" w:rsidR="00132B2E" w:rsidRPr="001D7AB4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Práce s interaktivní tabulí jako podnět a východisko pro interakci žáků ve třídě a živou komunikaci</w:t>
      </w:r>
    </w:p>
    <w:p w14:paraId="3850124E" w14:textId="2C43B057" w:rsidR="00132B2E" w:rsidRPr="001D7AB4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Procvičování dovedností pomocí CD-</w:t>
      </w:r>
      <w:proofErr w:type="spellStart"/>
      <w:r w:rsidRPr="001D7AB4">
        <w:rPr>
          <w:rFonts w:ascii="Times New Roman" w:hAnsi="Times New Roman" w:cs="Times New Roman"/>
          <w:lang w:val="cs-CZ"/>
        </w:rPr>
        <w:t>ROMů</w:t>
      </w:r>
      <w:proofErr w:type="spellEnd"/>
      <w:r w:rsidRPr="001D7AB4">
        <w:rPr>
          <w:rFonts w:ascii="Times New Roman" w:hAnsi="Times New Roman" w:cs="Times New Roman"/>
          <w:lang w:val="cs-CZ"/>
        </w:rPr>
        <w:t>, možnosti sebekontroly a navazujícího individuálního procvičování</w:t>
      </w:r>
    </w:p>
    <w:p w14:paraId="72DB1542" w14:textId="5DA49630" w:rsidR="00132B2E" w:rsidRPr="00D731B3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D731B3">
        <w:rPr>
          <w:rFonts w:ascii="Times New Roman" w:hAnsi="Times New Roman" w:cs="Times New Roman"/>
          <w:lang w:val="cs-CZ"/>
        </w:rPr>
        <w:t>Interaktivní testování</w:t>
      </w:r>
    </w:p>
    <w:p w14:paraId="59CB821B" w14:textId="1DBE79A3" w:rsidR="00132B2E" w:rsidRPr="00D731B3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D731B3">
        <w:rPr>
          <w:rFonts w:ascii="Times New Roman" w:hAnsi="Times New Roman" w:cs="Times New Roman"/>
          <w:lang w:val="cs-CZ"/>
        </w:rPr>
        <w:t xml:space="preserve">Činnostně orientované partnerské aktivity (např. </w:t>
      </w:r>
      <w:proofErr w:type="spellStart"/>
      <w:r w:rsidRPr="00D731B3">
        <w:rPr>
          <w:rFonts w:ascii="Times New Roman" w:hAnsi="Times New Roman" w:cs="Times New Roman"/>
          <w:lang w:val="cs-CZ"/>
        </w:rPr>
        <w:t>Wechselspiele</w:t>
      </w:r>
      <w:proofErr w:type="spellEnd"/>
      <w:r w:rsidRPr="00D731B3">
        <w:rPr>
          <w:rFonts w:ascii="Times New Roman" w:hAnsi="Times New Roman" w:cs="Times New Roman"/>
          <w:lang w:val="cs-CZ"/>
        </w:rPr>
        <w:t>), hry</w:t>
      </w:r>
    </w:p>
    <w:p w14:paraId="6F4B2CD5" w14:textId="30FF89E5" w:rsidR="00132B2E" w:rsidRPr="00D731B3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D731B3">
        <w:rPr>
          <w:rFonts w:ascii="Times New Roman" w:hAnsi="Times New Roman" w:cs="Times New Roman"/>
          <w:lang w:val="cs-CZ"/>
        </w:rPr>
        <w:t>Příklady interaktivních úkolů při učení na stanovištích</w:t>
      </w:r>
    </w:p>
    <w:p w14:paraId="3203DE37" w14:textId="238A1642" w:rsidR="00132B2E" w:rsidRPr="00D731B3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D731B3">
        <w:rPr>
          <w:rFonts w:ascii="Times New Roman" w:hAnsi="Times New Roman" w:cs="Times New Roman"/>
          <w:lang w:val="cs-CZ"/>
        </w:rPr>
        <w:t>Využití internetu pro projektovou práci</w:t>
      </w:r>
    </w:p>
    <w:p w14:paraId="5970C11D" w14:textId="733C9B77" w:rsidR="00132B2E" w:rsidRPr="00D731B3" w:rsidRDefault="00132B2E" w:rsidP="00132B2E">
      <w:pPr>
        <w:pStyle w:val="Odstavecseseznamem"/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D731B3">
        <w:rPr>
          <w:rFonts w:ascii="Times New Roman" w:hAnsi="Times New Roman" w:cs="Times New Roman"/>
          <w:lang w:val="cs-CZ"/>
        </w:rPr>
        <w:t xml:space="preserve">Možnosti programu </w:t>
      </w:r>
      <w:proofErr w:type="spellStart"/>
      <w:r w:rsidRPr="00D731B3">
        <w:rPr>
          <w:rFonts w:ascii="Times New Roman" w:hAnsi="Times New Roman" w:cs="Times New Roman"/>
          <w:lang w:val="cs-CZ"/>
        </w:rPr>
        <w:t>moodle</w:t>
      </w:r>
      <w:proofErr w:type="spellEnd"/>
      <w:r w:rsidRPr="00D731B3">
        <w:rPr>
          <w:rFonts w:ascii="Times New Roman" w:hAnsi="Times New Roman" w:cs="Times New Roman"/>
          <w:lang w:val="cs-CZ"/>
        </w:rPr>
        <w:t xml:space="preserve"> jako příklad skupinové práce v distančním studiu</w:t>
      </w:r>
    </w:p>
    <w:p w14:paraId="55AD6D45" w14:textId="2BE03A8D" w:rsidR="00132B2E" w:rsidRPr="00D731B3" w:rsidRDefault="00132B2E" w:rsidP="00132B2E">
      <w:pPr>
        <w:pStyle w:val="Odstavecseseznamem"/>
        <w:numPr>
          <w:ilvl w:val="0"/>
          <w:numId w:val="6"/>
        </w:numPr>
        <w:shd w:val="clear" w:color="auto" w:fill="FFFFFF"/>
        <w:suppressAutoHyphens/>
        <w:snapToGrid w:val="0"/>
        <w:spacing w:after="0" w:line="240" w:lineRule="auto"/>
        <w:ind w:right="-100"/>
        <w:jc w:val="both"/>
        <w:rPr>
          <w:rFonts w:ascii="Times New Roman" w:hAnsi="Times New Roman" w:cs="Times New Roman"/>
          <w:lang w:val="cs-CZ"/>
        </w:rPr>
      </w:pPr>
      <w:r w:rsidRPr="00D731B3">
        <w:rPr>
          <w:rFonts w:ascii="Times New Roman" w:hAnsi="Times New Roman" w:cs="Times New Roman"/>
          <w:lang w:val="cs-CZ"/>
        </w:rPr>
        <w:t xml:space="preserve">Sociální sítě – podpora dynamiky učebního procesu, možnosti využití ve výuce </w:t>
      </w:r>
    </w:p>
    <w:p w14:paraId="7945D3F1" w14:textId="77777777" w:rsidR="00132B2E" w:rsidRPr="001D7AB4" w:rsidRDefault="00132B2E" w:rsidP="00132B2E">
      <w:pPr>
        <w:spacing w:after="0" w:line="240" w:lineRule="auto"/>
        <w:rPr>
          <w:rFonts w:ascii="Times New Roman" w:hAnsi="Times New Roman" w:cs="Times New Roman"/>
        </w:rPr>
      </w:pPr>
    </w:p>
    <w:p w14:paraId="40B75030" w14:textId="2BAE0497" w:rsidR="00132B2E" w:rsidRPr="001D7AB4" w:rsidRDefault="00132B2E" w:rsidP="00132B2E">
      <w:pPr>
        <w:pStyle w:val="Nadpis1"/>
        <w:rPr>
          <w:rFonts w:cs="Times New Roman"/>
          <w:bCs/>
        </w:rPr>
      </w:pPr>
      <w:r w:rsidRPr="001D7AB4">
        <w:rPr>
          <w:rFonts w:cs="Times New Roman"/>
        </w:rPr>
        <w:t xml:space="preserve">7) </w:t>
      </w:r>
      <w:r w:rsidRPr="001D7AB4">
        <w:rPr>
          <w:rFonts w:cs="Times New Roman"/>
          <w:bCs/>
        </w:rPr>
        <w:t>Jak rozmluvit žáky nejen v hodinách němčiny</w:t>
      </w:r>
    </w:p>
    <w:p w14:paraId="784C5BE8" w14:textId="77777777" w:rsidR="00132B2E" w:rsidRPr="001D7AB4" w:rsidRDefault="00132B2E" w:rsidP="00132B2E">
      <w:pPr>
        <w:spacing w:after="0" w:line="0" w:lineRule="atLeast"/>
        <w:rPr>
          <w:rStyle w:val="apple-converted-space"/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Potřeba dalšího vzdělávání učitelů je v celosvětovém měřítku, ale i v České republice stále </w:t>
      </w:r>
      <w:proofErr w:type="spellStart"/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heterogennější</w:t>
      </w:r>
      <w:proofErr w:type="spellEnd"/>
      <w:r w:rsidRPr="001D7A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 Didaktické znalosti a jazykové předpoklady vyučujících jsou různé, stejně jako místa výuky a cílové skupiny. V posledních letech se také změnil způsob výuky cizích jazyků, který je více zaměřen na rozvoj řečových dovedností a klíčových kompetencí, především mluvení.</w:t>
      </w:r>
      <w:r w:rsidRPr="001D7AB4">
        <w:rPr>
          <w:rStyle w:val="apple-converted-space"/>
          <w:rFonts w:ascii="Times New Roman" w:hAnsi="Times New Roman" w:cs="Times New Roman"/>
          <w:bCs/>
          <w:sz w:val="22"/>
          <w:szCs w:val="22"/>
          <w:shd w:val="clear" w:color="auto" w:fill="FFFFFF"/>
        </w:rPr>
        <w:t> </w:t>
      </w:r>
    </w:p>
    <w:p w14:paraId="246ECE17" w14:textId="77777777" w:rsidR="00132B2E" w:rsidRPr="001D7AB4" w:rsidRDefault="00132B2E" w:rsidP="00132B2E">
      <w:pPr>
        <w:spacing w:after="0" w:line="0" w:lineRule="atLeast"/>
        <w:rPr>
          <w:rStyle w:val="apple-converted-space"/>
          <w:rFonts w:ascii="Times New Roman" w:hAnsi="Times New Roman" w:cs="Times New Roman"/>
          <w:bCs/>
          <w:sz w:val="22"/>
          <w:szCs w:val="22"/>
          <w:shd w:val="clear" w:color="auto" w:fill="FFFFFF"/>
        </w:rPr>
      </w:pPr>
    </w:p>
    <w:p w14:paraId="49E5171B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Psychologické aspekty pro odstranění zábran v mluvení s přihlédnutím na prostředí ve skupině </w:t>
      </w:r>
    </w:p>
    <w:p w14:paraId="74B43CF9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Transparentní požadavky na učící se – mluvení jako výukový cíl</w:t>
      </w:r>
    </w:p>
    <w:p w14:paraId="41941850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Role vyučujícího </w:t>
      </w:r>
    </w:p>
    <w:p w14:paraId="697598A4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Fonetická cvičení nejen pro začátečníky</w:t>
      </w:r>
    </w:p>
    <w:p w14:paraId="5F6DB4C7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Slovní zásoba, gramatické struktury a řečové prostředky – jejich procvičování spojené s mluvením, a automatizace </w:t>
      </w:r>
    </w:p>
    <w:p w14:paraId="0EBD1109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Sociální formy</w:t>
      </w:r>
    </w:p>
    <w:p w14:paraId="0643387A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Mluvení u začátečníků – aktivity pro řízené procvičování, opakování slyšeného, učení se zpaměti</w:t>
      </w:r>
    </w:p>
    <w:p w14:paraId="5BDA4841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Strategie pro mluvení – souvislý projev, interakce</w:t>
      </w:r>
    </w:p>
    <w:p w14:paraId="6012DEB2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Propojení mluvení s ostatními dovednostmi </w:t>
      </w:r>
    </w:p>
    <w:p w14:paraId="4EF640E2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Hry k rozvoji mluvení</w:t>
      </w:r>
    </w:p>
    <w:p w14:paraId="5823FF5B" w14:textId="77777777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Podněty k mluvení</w:t>
      </w:r>
    </w:p>
    <w:p w14:paraId="78083D6B" w14:textId="794E754A" w:rsidR="00132B2E" w:rsidRPr="001D7AB4" w:rsidRDefault="00132B2E" w:rsidP="00132B2E">
      <w:pPr>
        <w:pStyle w:val="Odstavecseseznamem"/>
        <w:numPr>
          <w:ilvl w:val="0"/>
          <w:numId w:val="7"/>
        </w:numPr>
        <w:spacing w:after="0" w:line="240" w:lineRule="auto"/>
        <w:ind w:left="738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Ústní projev u zkoušek – příprava na zkoušky a vypracování vhodných materiálů </w:t>
      </w:r>
    </w:p>
    <w:p w14:paraId="51F68594" w14:textId="77777777" w:rsidR="00020F89" w:rsidRPr="001D7AB4" w:rsidRDefault="00020F89" w:rsidP="00020F89">
      <w:pPr>
        <w:pStyle w:val="Odstavecseseznamem"/>
        <w:spacing w:after="0" w:line="240" w:lineRule="auto"/>
        <w:ind w:left="738"/>
        <w:rPr>
          <w:rFonts w:ascii="Times New Roman" w:hAnsi="Times New Roman" w:cs="Times New Roman"/>
          <w:lang w:val="cs-CZ"/>
        </w:rPr>
      </w:pPr>
    </w:p>
    <w:p w14:paraId="49C5EB72" w14:textId="61C11B71" w:rsidR="00132B2E" w:rsidRPr="001D7AB4" w:rsidRDefault="00132B2E" w:rsidP="00132B2E">
      <w:pPr>
        <w:pStyle w:val="Nadpis1"/>
        <w:rPr>
          <w:rFonts w:cs="Times New Roman"/>
          <w:bCs/>
        </w:rPr>
      </w:pPr>
      <w:r w:rsidRPr="001D7AB4">
        <w:rPr>
          <w:rFonts w:cs="Times New Roman"/>
        </w:rPr>
        <w:t xml:space="preserve">8) </w:t>
      </w:r>
      <w:r w:rsidRPr="001D7AB4">
        <w:rPr>
          <w:rFonts w:cs="Times New Roman"/>
          <w:bCs/>
        </w:rPr>
        <w:t>Němčina v pohybu</w:t>
      </w:r>
    </w:p>
    <w:p w14:paraId="055AC6E1" w14:textId="77777777" w:rsidR="00132B2E" w:rsidRPr="001D7AB4" w:rsidRDefault="00132B2E" w:rsidP="00132B2E">
      <w:pPr>
        <w:rPr>
          <w:rFonts w:ascii="Times New Roman" w:hAnsi="Times New Roman" w:cs="Times New Roman"/>
          <w:sz w:val="22"/>
          <w:szCs w:val="22"/>
        </w:rPr>
      </w:pPr>
      <w:r w:rsidRPr="001D7AB4">
        <w:rPr>
          <w:rFonts w:ascii="Times New Roman" w:hAnsi="Times New Roman" w:cs="Times New Roman"/>
          <w:sz w:val="22"/>
          <w:szCs w:val="22"/>
        </w:rPr>
        <w:lastRenderedPageBreak/>
        <w:t>Skutečnost, že efektivita učení je podmíněna zapojením co největšího počtu našich smyslů, byla deklarována již učitelem národů J.A. Komenským. Tento fakt byl v posledních letech doložen i řadou vědeckých výzkumů.  Neméně důležitým faktorem v úspěšném procesu učení je ale také možnost pohybu ve výuce, což také dokládají poznatky z </w:t>
      </w:r>
      <w:proofErr w:type="spellStart"/>
      <w:r w:rsidRPr="001D7AB4">
        <w:rPr>
          <w:rFonts w:ascii="Times New Roman" w:hAnsi="Times New Roman" w:cs="Times New Roman"/>
          <w:sz w:val="22"/>
          <w:szCs w:val="22"/>
        </w:rPr>
        <w:t>neurodidaktiky</w:t>
      </w:r>
      <w:proofErr w:type="spellEnd"/>
      <w:r w:rsidRPr="001D7AB4">
        <w:rPr>
          <w:rFonts w:ascii="Times New Roman" w:hAnsi="Times New Roman" w:cs="Times New Roman"/>
          <w:sz w:val="22"/>
          <w:szCs w:val="22"/>
        </w:rPr>
        <w:t>, která se mimo jiné spojením pohybu a učení zabývá. V prakticky orientovaném semináři získají účastníci možnost seznámit se nejen s řadou zajímavých poznatků z moderních výzkumů o procesu učení, ale současně dostanou možnost prakticky si aplikaci metod efektivního učení spojených s pohybem vyzkoušet, analyzovat je a zamyslet se nad možnostmi jejich užití ve výuce němčiny na školách.</w:t>
      </w:r>
    </w:p>
    <w:p w14:paraId="068C5CD0" w14:textId="77777777" w:rsidR="00132B2E" w:rsidRPr="001D7AB4" w:rsidRDefault="00132B2E" w:rsidP="00132B2E">
      <w:pPr>
        <w:spacing w:after="0" w:line="0" w:lineRule="atLeast"/>
        <w:rPr>
          <w:rStyle w:val="apple-converted-space"/>
          <w:rFonts w:ascii="Times New Roman" w:hAnsi="Times New Roman" w:cs="Times New Roman"/>
          <w:bCs/>
          <w:sz w:val="22"/>
          <w:szCs w:val="22"/>
          <w:shd w:val="clear" w:color="auto" w:fill="FFFFFF"/>
        </w:rPr>
      </w:pPr>
    </w:p>
    <w:p w14:paraId="51D15E72" w14:textId="77777777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Psychologické aspekty pro odstranění zábran v mluvení s přihlédnutím na prostředí ve skupině </w:t>
      </w:r>
    </w:p>
    <w:p w14:paraId="68210ECF" w14:textId="77777777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proofErr w:type="spellStart"/>
      <w:r w:rsidRPr="001D7AB4">
        <w:rPr>
          <w:rFonts w:ascii="Times New Roman" w:hAnsi="Times New Roman" w:cs="Times New Roman"/>
          <w:lang w:val="cs-CZ"/>
        </w:rPr>
        <w:t>Neurodidaktické</w:t>
      </w:r>
      <w:proofErr w:type="spellEnd"/>
      <w:r w:rsidRPr="001D7AB4">
        <w:rPr>
          <w:rFonts w:ascii="Times New Roman" w:hAnsi="Times New Roman" w:cs="Times New Roman"/>
          <w:lang w:val="cs-CZ"/>
        </w:rPr>
        <w:t xml:space="preserve"> poznatky </w:t>
      </w:r>
    </w:p>
    <w:p w14:paraId="5741FB68" w14:textId="4A6D006D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 xml:space="preserve">Činnostně orientovaná výuka </w:t>
      </w:r>
    </w:p>
    <w:p w14:paraId="1956A751" w14:textId="77777777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Pohyb jako prostředek k aktivizaci</w:t>
      </w:r>
    </w:p>
    <w:p w14:paraId="2C5D7C6F" w14:textId="77777777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Pohyb a nácvik fonetiky</w:t>
      </w:r>
    </w:p>
    <w:p w14:paraId="197B7609" w14:textId="77777777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Slovní zásoba a pantomima</w:t>
      </w:r>
    </w:p>
    <w:p w14:paraId="306BE43A" w14:textId="77777777" w:rsidR="00132B2E" w:rsidRPr="001D7AB4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1D7AB4">
        <w:rPr>
          <w:rFonts w:ascii="Times New Roman" w:hAnsi="Times New Roman" w:cs="Times New Roman"/>
          <w:lang w:val="cs-CZ"/>
        </w:rPr>
        <w:t>Gramatické struktury a řečové prostředky – jejich procvičování spojené s pohybem</w:t>
      </w:r>
    </w:p>
    <w:p w14:paraId="0C22A43D" w14:textId="4AB45CAB" w:rsidR="00132B2E" w:rsidRPr="00615FD1" w:rsidRDefault="00132B2E" w:rsidP="00132B2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615FD1">
        <w:rPr>
          <w:rFonts w:ascii="Times New Roman" w:hAnsi="Times New Roman" w:cs="Times New Roman"/>
          <w:lang w:val="cs-CZ"/>
        </w:rPr>
        <w:t xml:space="preserve">Pohybové hry </w:t>
      </w:r>
    </w:p>
    <w:p w14:paraId="05932890" w14:textId="77777777" w:rsidR="00020F89" w:rsidRPr="001D7AB4" w:rsidRDefault="00020F89" w:rsidP="00020F89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1B36532" w14:textId="26A38D11" w:rsidR="00132B2E" w:rsidRPr="001D7AB4" w:rsidRDefault="00132B2E" w:rsidP="00132B2E">
      <w:pPr>
        <w:pStyle w:val="Nadpis1"/>
        <w:rPr>
          <w:rFonts w:eastAsia="Times New Roman" w:cs="Times New Roman"/>
          <w:bCs/>
          <w:color w:val="000000"/>
          <w:lang w:eastAsia="en-GB"/>
        </w:rPr>
      </w:pPr>
      <w:r w:rsidRPr="001D7AB4">
        <w:rPr>
          <w:rFonts w:cs="Times New Roman"/>
        </w:rPr>
        <w:t xml:space="preserve">9) </w:t>
      </w:r>
      <w:r w:rsidRPr="001D7AB4">
        <w:rPr>
          <w:rFonts w:eastAsia="Times New Roman" w:cs="Times New Roman"/>
          <w:bCs/>
          <w:color w:val="000000"/>
          <w:lang w:eastAsia="en-GB"/>
        </w:rPr>
        <w:t>Práce s nesourodou skupinou ve výuce německého jazyka</w:t>
      </w:r>
    </w:p>
    <w:p w14:paraId="634BFD58" w14:textId="43D045DB" w:rsidR="00132B2E" w:rsidRPr="001D7AB4" w:rsidRDefault="00132B2E" w:rsidP="00132B2E">
      <w:pPr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 w:rsidRPr="001D7AB4">
        <w:rPr>
          <w:rFonts w:ascii="Times New Roman" w:hAnsi="Times New Roman" w:cs="Times New Roman"/>
          <w:sz w:val="22"/>
          <w:szCs w:val="22"/>
        </w:rPr>
        <w:t>Nejen učitelé středních a vysokých škol a firemních kurzů, ale od zavedení rámcových vzdělávacích programů i základních škol se potýkají s tím, že ve třídě mají žáky na různé jazykové úrovni. V každé skupině jsou účastníci, kteří pracují a učí se pomalu, ale také takoví, kteří jsou hned se všemi úkoly hotovi nebo žáci, kteří si vše zapamatují, aniž by si museli dělat poznámky, ale i takoví, kteří musí xkrát vše zapakovat, aby si to zapamatovali. Vypořádat se s tímto problémem není vůbec jednoduché, proto je seminář zaměřen na hledání odpovědi na otázku</w:t>
      </w:r>
      <w:r w:rsidR="00615FD1">
        <w:rPr>
          <w:rFonts w:ascii="Times New Roman" w:hAnsi="Times New Roman" w:cs="Times New Roman"/>
          <w:sz w:val="22"/>
          <w:szCs w:val="22"/>
        </w:rPr>
        <w:t>,</w:t>
      </w:r>
      <w:r w:rsidRPr="001D7AB4">
        <w:rPr>
          <w:rFonts w:ascii="Times New Roman" w:hAnsi="Times New Roman" w:cs="Times New Roman"/>
          <w:sz w:val="22"/>
          <w:szCs w:val="22"/>
        </w:rPr>
        <w:t xml:space="preserve"> jak pracovat s takto i jinak různorodou skupinou. </w:t>
      </w:r>
    </w:p>
    <w:p w14:paraId="75430756" w14:textId="77777777" w:rsidR="00132B2E" w:rsidRPr="001D7AB4" w:rsidRDefault="00132B2E" w:rsidP="00132B2E">
      <w:pPr>
        <w:numPr>
          <w:ilvl w:val="0"/>
          <w:numId w:val="9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Nesourodá skupina, vnitřní diferenciace</w:t>
      </w:r>
    </w:p>
    <w:p w14:paraId="277D5D70" w14:textId="77777777" w:rsidR="00132B2E" w:rsidRPr="001D7AB4" w:rsidRDefault="00132B2E" w:rsidP="00132B2E">
      <w:pPr>
        <w:numPr>
          <w:ilvl w:val="0"/>
          <w:numId w:val="9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sz w:val="22"/>
          <w:szCs w:val="22"/>
          <w:lang w:eastAsia="en-GB"/>
        </w:rPr>
        <w:t>Didakticko-metodické principy</w:t>
      </w:r>
    </w:p>
    <w:p w14:paraId="0F765A72" w14:textId="77777777" w:rsidR="00132B2E" w:rsidRPr="001D7AB4" w:rsidRDefault="00132B2E" w:rsidP="00132B2E">
      <w:pPr>
        <w:numPr>
          <w:ilvl w:val="0"/>
          <w:numId w:val="9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sz w:val="22"/>
          <w:szCs w:val="22"/>
          <w:lang w:eastAsia="en-GB"/>
        </w:rPr>
        <w:t>Typy učení a typy žáků</w:t>
      </w:r>
    </w:p>
    <w:p w14:paraId="4A788933" w14:textId="77777777" w:rsidR="00132B2E" w:rsidRPr="001D7AB4" w:rsidRDefault="00132B2E" w:rsidP="00132B2E">
      <w:pPr>
        <w:numPr>
          <w:ilvl w:val="0"/>
          <w:numId w:val="9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D7AB4">
        <w:rPr>
          <w:rFonts w:ascii="Times New Roman" w:eastAsia="Times New Roman" w:hAnsi="Times New Roman" w:cs="Times New Roman"/>
          <w:sz w:val="22"/>
          <w:szCs w:val="22"/>
          <w:lang w:eastAsia="en-GB"/>
        </w:rPr>
        <w:t>Učení se pomocí interakce</w:t>
      </w:r>
    </w:p>
    <w:p w14:paraId="0D3455CD" w14:textId="77777777" w:rsidR="00132B2E" w:rsidRPr="001D7AB4" w:rsidRDefault="00132B2E" w:rsidP="00132B2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 w:eastAsia="en-GB"/>
        </w:rPr>
      </w:pPr>
      <w:r w:rsidRPr="001D7AB4">
        <w:rPr>
          <w:rFonts w:ascii="Times New Roman" w:eastAsia="Times New Roman" w:hAnsi="Times New Roman" w:cs="Times New Roman"/>
          <w:lang w:val="cs-CZ" w:eastAsia="en-GB"/>
        </w:rPr>
        <w:t>Práce ve dvojici a skupinová práce</w:t>
      </w:r>
    </w:p>
    <w:p w14:paraId="2BCC5F02" w14:textId="77777777" w:rsidR="00132B2E" w:rsidRPr="001D7AB4" w:rsidRDefault="00132B2E" w:rsidP="00132B2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 w:eastAsia="en-GB"/>
        </w:rPr>
      </w:pPr>
      <w:r w:rsidRPr="001D7AB4">
        <w:rPr>
          <w:rFonts w:ascii="Times New Roman" w:eastAsia="Times New Roman" w:hAnsi="Times New Roman" w:cs="Times New Roman"/>
          <w:lang w:val="cs-CZ" w:eastAsia="en-GB"/>
        </w:rPr>
        <w:t>Role vyučujícího v interakci</w:t>
      </w:r>
    </w:p>
    <w:p w14:paraId="3B11D4B5" w14:textId="77777777" w:rsidR="00132B2E" w:rsidRPr="001D7AB4" w:rsidRDefault="00132B2E" w:rsidP="00132B2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 w:eastAsia="en-GB"/>
        </w:rPr>
      </w:pPr>
      <w:r w:rsidRPr="001D7AB4">
        <w:rPr>
          <w:rFonts w:ascii="Times New Roman" w:eastAsia="Times New Roman" w:hAnsi="Times New Roman" w:cs="Times New Roman"/>
          <w:lang w:val="cs-CZ" w:eastAsia="en-GB"/>
        </w:rPr>
        <w:t>Vnitřní diferenciace při nácviku řečových dovedností</w:t>
      </w:r>
    </w:p>
    <w:p w14:paraId="6B678A2F" w14:textId="5B85E793" w:rsidR="00132B2E" w:rsidRPr="00132B2E" w:rsidRDefault="00132B2E" w:rsidP="00132B2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 w:eastAsia="en-GB"/>
        </w:rPr>
      </w:pPr>
      <w:r w:rsidRPr="00132B2E">
        <w:rPr>
          <w:rFonts w:ascii="Times New Roman" w:eastAsia="Times New Roman" w:hAnsi="Times New Roman" w:cs="Times New Roman"/>
          <w:color w:val="000000"/>
          <w:lang w:val="cs-CZ" w:eastAsia="en-GB"/>
        </w:rPr>
        <w:t>Jak hodnotit skupinovou, individuální práci či práci na projektu</w:t>
      </w:r>
    </w:p>
    <w:p w14:paraId="4DB9C507" w14:textId="391C0C61" w:rsidR="00132B2E" w:rsidRPr="00F74B7C" w:rsidRDefault="00132B2E" w:rsidP="00132B2E">
      <w:pPr>
        <w:spacing w:after="0" w:line="0" w:lineRule="atLeast"/>
        <w:rPr>
          <w:rStyle w:val="apple-converted-space"/>
          <w:rFonts w:cs="Times New Roman"/>
          <w:bCs/>
          <w:shd w:val="clear" w:color="auto" w:fill="FFFFFF"/>
        </w:rPr>
      </w:pPr>
    </w:p>
    <w:p w14:paraId="4DF2D7C4" w14:textId="250A1AA3" w:rsidR="00132B2E" w:rsidRDefault="00132B2E" w:rsidP="00132B2E">
      <w:pPr>
        <w:pStyle w:val="Nadpis1"/>
        <w:rPr>
          <w:rFonts w:eastAsia="Times New Roman" w:cs="Times New Roman"/>
          <w:bCs/>
          <w:color w:val="000000"/>
          <w:lang w:eastAsia="en-GB"/>
        </w:rPr>
      </w:pPr>
      <w:r>
        <w:t xml:space="preserve">10) </w:t>
      </w:r>
      <w:r w:rsidRPr="00747949">
        <w:rPr>
          <w:rFonts w:eastAsia="Times New Roman" w:cs="Times New Roman"/>
          <w:bCs/>
          <w:color w:val="000000"/>
          <w:lang w:eastAsia="en-GB"/>
        </w:rPr>
        <w:t>Tipy a triky do hodin němčiny</w:t>
      </w:r>
    </w:p>
    <w:p w14:paraId="29AFBB60" w14:textId="77777777" w:rsidR="00132B2E" w:rsidRPr="00132B2E" w:rsidRDefault="00132B2E" w:rsidP="00132B2E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32B2E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Změna vnímání procesu učení prošla v uplynulých letech zásadními proměnami a jedním z významných poznatků je skutečnost, že je potřeba akceptovat mnohem více stylů učení, než předpokládaly dosavadní teorie učení. Seminář představí učitelům němčiny osvědčené tipy, užitečné rady a triky, jak učení sobě i žákům zpříjemnit, pomoci jim učit se efektivněji a nabyté znalosti déle uchovat. </w:t>
      </w:r>
      <w:r w:rsidRPr="00132B2E">
        <w:rPr>
          <w:rFonts w:ascii="Times New Roman" w:hAnsi="Times New Roman" w:cs="Times New Roman"/>
          <w:sz w:val="22"/>
          <w:szCs w:val="22"/>
          <w:lang w:eastAsia="cs-CZ"/>
        </w:rPr>
        <w:t xml:space="preserve">Hravý charakter úkolů žáky motivuje a zlepšuje atmosféru ve skupině, využití času v hodině je efektivní. </w:t>
      </w:r>
      <w:r w:rsidRPr="00132B2E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Jednotlivé aktivity učitelům pomohou nejen zpestřit hodinu, ale pomohou také k upevnění znalostí a rozvíjení komunikačních znalostí žáků.</w:t>
      </w:r>
      <w:r w:rsidRPr="00132B2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5B40C8B" w14:textId="77777777" w:rsidR="00132B2E" w:rsidRPr="00132B2E" w:rsidRDefault="00132B2E" w:rsidP="00132B2E">
      <w:pPr>
        <w:spacing w:after="0" w:line="0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2ADE80B" w14:textId="37EE3944" w:rsidR="00132B2E" w:rsidRPr="00132B2E" w:rsidRDefault="00132B2E" w:rsidP="00132B2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Obsah:</w:t>
      </w:r>
    </w:p>
    <w:p w14:paraId="04ABB9E7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t>Tipy pro nacvičení výslovnosti – Jak na správnou výslovnost</w:t>
      </w:r>
    </w:p>
    <w:p w14:paraId="4B078678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lastRenderedPageBreak/>
        <w:t>Tipy pro práci se slovní zásobou – Jak si zaznamenávat nová slovíčka</w:t>
      </w:r>
    </w:p>
    <w:p w14:paraId="7ABE823B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t>Tipy pro práci se slovní zásobou – Jak se učit slovíčka</w:t>
      </w:r>
    </w:p>
    <w:p w14:paraId="79970D10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Tipy pro práci se slovní zásobou – Jak si opakovat slovíčka </w:t>
      </w:r>
    </w:p>
    <w:p w14:paraId="32DD13ED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t>Tipy pro práci</w:t>
      </w:r>
      <w:r w:rsidRPr="00132B2E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 s textem – Jak lépe porozumět textu</w:t>
      </w:r>
    </w:p>
    <w:p w14:paraId="66524157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t>Tipy pro práci</w:t>
      </w:r>
      <w:r w:rsidRPr="00132B2E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 s textem – Jak napsat text</w:t>
      </w:r>
    </w:p>
    <w:p w14:paraId="7CA18310" w14:textId="77777777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Tipy pro každodenní komunikaci – Jak začít bez zábran komunikovat</w:t>
      </w:r>
    </w:p>
    <w:p w14:paraId="78F252AA" w14:textId="77777777" w:rsid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Projekty v hodinách němčiny </w:t>
      </w:r>
    </w:p>
    <w:p w14:paraId="0FACA87F" w14:textId="2A64D2A8" w:rsidR="00132B2E" w:rsidRPr="00132B2E" w:rsidRDefault="00132B2E" w:rsidP="00020F89">
      <w:pPr>
        <w:numPr>
          <w:ilvl w:val="0"/>
          <w:numId w:val="15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32B2E">
        <w:rPr>
          <w:rFonts w:ascii="Times New Roman" w:eastAsia="Times New Roman" w:hAnsi="Times New Roman" w:cs="Times New Roman"/>
          <w:sz w:val="22"/>
          <w:szCs w:val="22"/>
          <w:lang w:eastAsia="en-GB"/>
        </w:rPr>
        <w:t>Soutěže v hodinách němčiny</w:t>
      </w:r>
    </w:p>
    <w:sectPr w:rsidR="00132B2E" w:rsidRPr="0013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99"/>
    <w:multiLevelType w:val="multilevel"/>
    <w:tmpl w:val="2BB05FC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39E2"/>
    <w:multiLevelType w:val="multilevel"/>
    <w:tmpl w:val="8AD2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F1175"/>
    <w:multiLevelType w:val="hybridMultilevel"/>
    <w:tmpl w:val="88C2E48A"/>
    <w:lvl w:ilvl="0" w:tplc="7BAAC8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85F"/>
    <w:multiLevelType w:val="multilevel"/>
    <w:tmpl w:val="8AD2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F5778"/>
    <w:multiLevelType w:val="hybridMultilevel"/>
    <w:tmpl w:val="F61C3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325F"/>
    <w:multiLevelType w:val="multilevel"/>
    <w:tmpl w:val="8AD2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63977"/>
    <w:multiLevelType w:val="hybridMultilevel"/>
    <w:tmpl w:val="7EC4AE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125B8C"/>
    <w:multiLevelType w:val="hybridMultilevel"/>
    <w:tmpl w:val="92D69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43B68"/>
    <w:multiLevelType w:val="multilevel"/>
    <w:tmpl w:val="66AEA93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04C45"/>
    <w:multiLevelType w:val="multilevel"/>
    <w:tmpl w:val="8AD2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D118A"/>
    <w:multiLevelType w:val="multilevel"/>
    <w:tmpl w:val="FB50BCD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B6964"/>
    <w:multiLevelType w:val="hybridMultilevel"/>
    <w:tmpl w:val="D3480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B588B"/>
    <w:multiLevelType w:val="hybridMultilevel"/>
    <w:tmpl w:val="7EC4AE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11543"/>
    <w:multiLevelType w:val="hybridMultilevel"/>
    <w:tmpl w:val="D42E77A6"/>
    <w:lvl w:ilvl="0" w:tplc="30163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44A08"/>
    <w:multiLevelType w:val="hybridMultilevel"/>
    <w:tmpl w:val="8E78322A"/>
    <w:lvl w:ilvl="0" w:tplc="30163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C9"/>
    <w:rsid w:val="00020F89"/>
    <w:rsid w:val="00132B2E"/>
    <w:rsid w:val="001D7AB4"/>
    <w:rsid w:val="00245B54"/>
    <w:rsid w:val="004333CD"/>
    <w:rsid w:val="00615FD1"/>
    <w:rsid w:val="008A4D56"/>
    <w:rsid w:val="009B2B05"/>
    <w:rsid w:val="009D05F3"/>
    <w:rsid w:val="00B077C9"/>
    <w:rsid w:val="00C8136A"/>
    <w:rsid w:val="00D731B3"/>
    <w:rsid w:val="00E06747"/>
    <w:rsid w:val="00E77A1B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D6D"/>
  <w15:chartTrackingRefBased/>
  <w15:docId w15:val="{7AAA4270-C99F-4E20-86C8-9F7AE3E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36A"/>
  </w:style>
  <w:style w:type="paragraph" w:styleId="Nadpis1">
    <w:name w:val="heading 1"/>
    <w:basedOn w:val="Normln"/>
    <w:next w:val="Normln"/>
    <w:link w:val="Nadpis1Char"/>
    <w:uiPriority w:val="9"/>
    <w:qFormat/>
    <w:rsid w:val="009B2B05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rFonts w:ascii="Times New Roman" w:hAnsi="Times New Roman"/>
      <w:b/>
      <w:caps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136A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136A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136A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136A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136A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136A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136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136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2B05"/>
    <w:rPr>
      <w:rFonts w:ascii="Times New Roman" w:hAnsi="Times New Roman"/>
      <w:b/>
      <w:caps/>
      <w:spacing w:val="15"/>
      <w:sz w:val="22"/>
      <w:szCs w:val="22"/>
      <w:shd w:val="clear" w:color="auto" w:fill="3494BA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136A"/>
    <w:rPr>
      <w:caps/>
      <w:spacing w:val="15"/>
      <w:shd w:val="clear" w:color="auto" w:fill="D4EA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136A"/>
    <w:rPr>
      <w:caps/>
      <w:color w:val="1A495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136A"/>
    <w:rPr>
      <w:caps/>
      <w:color w:val="276E8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136A"/>
    <w:rPr>
      <w:caps/>
      <w:color w:val="276E8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136A"/>
    <w:rPr>
      <w:caps/>
      <w:color w:val="276E8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136A"/>
    <w:rPr>
      <w:caps/>
      <w:color w:val="276E8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136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136A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136A"/>
    <w:rPr>
      <w:b/>
      <w:bCs/>
      <w:color w:val="276E8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136A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136A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136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8136A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8136A"/>
    <w:rPr>
      <w:b/>
      <w:bCs/>
    </w:rPr>
  </w:style>
  <w:style w:type="character" w:styleId="Zdraznn">
    <w:name w:val="Emphasis"/>
    <w:uiPriority w:val="20"/>
    <w:qFormat/>
    <w:rsid w:val="00C8136A"/>
    <w:rPr>
      <w:caps/>
      <w:color w:val="1A495C" w:themeColor="accent1" w:themeShade="7F"/>
      <w:spacing w:val="5"/>
    </w:rPr>
  </w:style>
  <w:style w:type="paragraph" w:styleId="Bezmezer">
    <w:name w:val="No Spacing"/>
    <w:uiPriority w:val="1"/>
    <w:qFormat/>
    <w:rsid w:val="00C8136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8136A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8136A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136A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136A"/>
    <w:rPr>
      <w:color w:val="3494BA" w:themeColor="accent1"/>
      <w:sz w:val="24"/>
      <w:szCs w:val="24"/>
    </w:rPr>
  </w:style>
  <w:style w:type="character" w:styleId="Zdraznnjemn">
    <w:name w:val="Subtle Emphasis"/>
    <w:uiPriority w:val="19"/>
    <w:qFormat/>
    <w:rsid w:val="00C8136A"/>
    <w:rPr>
      <w:i/>
      <w:iCs/>
      <w:color w:val="1A495C" w:themeColor="accent1" w:themeShade="7F"/>
    </w:rPr>
  </w:style>
  <w:style w:type="character" w:styleId="Zdraznnintenzivn">
    <w:name w:val="Intense Emphasis"/>
    <w:uiPriority w:val="21"/>
    <w:qFormat/>
    <w:rsid w:val="00C8136A"/>
    <w:rPr>
      <w:b/>
      <w:bCs/>
      <w:caps/>
      <w:color w:val="1A495C" w:themeColor="accent1" w:themeShade="7F"/>
      <w:spacing w:val="10"/>
    </w:rPr>
  </w:style>
  <w:style w:type="character" w:styleId="Odkazjemn">
    <w:name w:val="Subtle Reference"/>
    <w:uiPriority w:val="31"/>
    <w:qFormat/>
    <w:rsid w:val="00C8136A"/>
    <w:rPr>
      <w:b/>
      <w:bCs/>
      <w:color w:val="3494BA" w:themeColor="accent1"/>
    </w:rPr>
  </w:style>
  <w:style w:type="character" w:styleId="Odkazintenzivn">
    <w:name w:val="Intense Reference"/>
    <w:uiPriority w:val="32"/>
    <w:qFormat/>
    <w:rsid w:val="00C8136A"/>
    <w:rPr>
      <w:b/>
      <w:bCs/>
      <w:i/>
      <w:iCs/>
      <w:caps/>
      <w:color w:val="3494BA" w:themeColor="accent1"/>
    </w:rPr>
  </w:style>
  <w:style w:type="character" w:styleId="Nzevknihy">
    <w:name w:val="Book Title"/>
    <w:uiPriority w:val="33"/>
    <w:qFormat/>
    <w:rsid w:val="00C8136A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36A"/>
    <w:pPr>
      <w:outlineLvl w:val="9"/>
    </w:pPr>
  </w:style>
  <w:style w:type="paragraph" w:styleId="Odstavecseseznamem">
    <w:name w:val="List Paragraph"/>
    <w:basedOn w:val="Normln"/>
    <w:uiPriority w:val="34"/>
    <w:qFormat/>
    <w:rsid w:val="00C8136A"/>
    <w:pPr>
      <w:spacing w:before="0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apple-converted-space">
    <w:name w:val="apple-converted-space"/>
    <w:basedOn w:val="Standardnpsmoodstavce"/>
    <w:rsid w:val="00C8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Dědourková</dc:creator>
  <cp:keywords/>
  <dc:description/>
  <cp:lastModifiedBy>Veronika Hutarová</cp:lastModifiedBy>
  <cp:revision>2</cp:revision>
  <dcterms:created xsi:type="dcterms:W3CDTF">2018-08-27T10:02:00Z</dcterms:created>
  <dcterms:modified xsi:type="dcterms:W3CDTF">2018-08-27T10:02:00Z</dcterms:modified>
</cp:coreProperties>
</file>